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FE10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WESTLEY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fl.1448)</w:t>
      </w:r>
    </w:p>
    <w:p w14:paraId="736B7F94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Coventry. Yeoman.</w:t>
      </w:r>
    </w:p>
    <w:p w14:paraId="7E0A53D0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</w:p>
    <w:p w14:paraId="6D3E46EC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</w:p>
    <w:p w14:paraId="0933CF63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1448</w:t>
      </w:r>
      <w:r>
        <w:rPr>
          <w:rFonts w:cs="Times New Roman"/>
          <w:szCs w:val="24"/>
          <w:lang w:val="en-GB"/>
        </w:rPr>
        <w:tab/>
        <w:t xml:space="preserve">Thomas Danyell(q.v.) and Thomas Mountford(q.v.)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23A7C1FD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trespass against him and six others.</w:t>
      </w:r>
    </w:p>
    <w:p w14:paraId="75C9C326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8508A81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</w:p>
    <w:p w14:paraId="24DE60E4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</w:p>
    <w:p w14:paraId="0237BF22" w14:textId="77777777" w:rsidR="00515EDB" w:rsidRDefault="00515EDB" w:rsidP="00515ED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November 2023</w:t>
      </w:r>
    </w:p>
    <w:p w14:paraId="2E87C3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4C95" w14:textId="77777777" w:rsidR="00515EDB" w:rsidRDefault="00515EDB" w:rsidP="009139A6">
      <w:r>
        <w:separator/>
      </w:r>
    </w:p>
  </w:endnote>
  <w:endnote w:type="continuationSeparator" w:id="0">
    <w:p w14:paraId="4E3E70AC" w14:textId="77777777" w:rsidR="00515EDB" w:rsidRDefault="00515E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31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7F4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B3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E8117" w14:textId="77777777" w:rsidR="00515EDB" w:rsidRDefault="00515EDB" w:rsidP="009139A6">
      <w:r>
        <w:separator/>
      </w:r>
    </w:p>
  </w:footnote>
  <w:footnote w:type="continuationSeparator" w:id="0">
    <w:p w14:paraId="4E0D2754" w14:textId="77777777" w:rsidR="00515EDB" w:rsidRDefault="00515E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64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EA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1A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DB"/>
    <w:rsid w:val="000666E0"/>
    <w:rsid w:val="002510B7"/>
    <w:rsid w:val="00515ED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56885"/>
  <w15:chartTrackingRefBased/>
  <w15:docId w15:val="{0697F760-FB01-4080-BB05-64E8AD80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5E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2023-12-01T19:04:00Z</dcterms:created>
  <dcterms:modified xsi:type="dcterms:W3CDTF">2023-12-01T19:04:00Z</dcterms:modified>
</cp:coreProperties>
</file>